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0A7030" w:rsidRPr="0078334D" w:rsidTr="00A709C0">
        <w:trPr>
          <w:trHeight w:val="1275"/>
        </w:trPr>
        <w:tc>
          <w:tcPr>
            <w:tcW w:w="4536" w:type="dxa"/>
          </w:tcPr>
          <w:p w:rsidR="000A7030" w:rsidRPr="0078334D" w:rsidRDefault="000A7030" w:rsidP="00A709C0">
            <w:pPr>
              <w:spacing w:line="360" w:lineRule="auto"/>
              <w:rPr>
                <w:b/>
              </w:rPr>
            </w:pPr>
          </w:p>
          <w:p w:rsidR="000A7030" w:rsidRPr="0078334D" w:rsidRDefault="000A7030" w:rsidP="00A709C0">
            <w:pPr>
              <w:ind w:left="-108" w:right="-108"/>
              <w:jc w:val="center"/>
              <w:rPr>
                <w:sz w:val="18"/>
                <w:szCs w:val="18"/>
              </w:rPr>
            </w:pPr>
            <w:r w:rsidRPr="0078334D">
              <w:rPr>
                <w:sz w:val="18"/>
                <w:szCs w:val="18"/>
              </w:rPr>
              <w:t>ИСПОЛНИТЕЛЬНЫЙ КОМИТЕТ</w:t>
            </w:r>
          </w:p>
          <w:p w:rsidR="000A7030" w:rsidRPr="0078334D" w:rsidRDefault="000A7030" w:rsidP="00A709C0">
            <w:pPr>
              <w:ind w:left="-108" w:right="-108"/>
              <w:jc w:val="center"/>
              <w:rPr>
                <w:sz w:val="18"/>
                <w:szCs w:val="18"/>
                <w:lang w:val="tt-RU"/>
              </w:rPr>
            </w:pPr>
            <w:r w:rsidRPr="0078334D">
              <w:rPr>
                <w:sz w:val="18"/>
                <w:szCs w:val="18"/>
              </w:rPr>
              <w:t>НИЖНЕКАМСКОГО МУНИЦИПАЛЬНОГО РАЙОНА</w:t>
            </w:r>
          </w:p>
          <w:p w:rsidR="000A7030" w:rsidRPr="0078334D" w:rsidRDefault="000A7030" w:rsidP="00A709C0">
            <w:pPr>
              <w:ind w:left="-108" w:right="-108"/>
              <w:jc w:val="center"/>
              <w:rPr>
                <w:sz w:val="17"/>
                <w:szCs w:val="17"/>
              </w:rPr>
            </w:pPr>
            <w:r w:rsidRPr="0078334D">
              <w:rPr>
                <w:sz w:val="18"/>
                <w:szCs w:val="18"/>
              </w:rPr>
              <w:t>РЕСПУБЛИКИ ТАТАРСТАН</w:t>
            </w:r>
          </w:p>
          <w:p w:rsidR="000A7030" w:rsidRPr="0078334D" w:rsidRDefault="000A7030" w:rsidP="00A709C0">
            <w:pPr>
              <w:ind w:left="-108" w:right="-108"/>
              <w:jc w:val="center"/>
              <w:rPr>
                <w:sz w:val="8"/>
                <w:szCs w:val="8"/>
              </w:rPr>
            </w:pPr>
          </w:p>
          <w:p w:rsidR="000A7030" w:rsidRPr="0078334D" w:rsidRDefault="000A7030" w:rsidP="00A709C0">
            <w:pPr>
              <w:ind w:left="-108" w:right="-108"/>
              <w:jc w:val="center"/>
              <w:rPr>
                <w:sz w:val="15"/>
                <w:szCs w:val="15"/>
                <w:lang w:val="tt-RU"/>
              </w:rPr>
            </w:pPr>
          </w:p>
        </w:tc>
        <w:tc>
          <w:tcPr>
            <w:tcW w:w="1276" w:type="dxa"/>
            <w:gridSpan w:val="2"/>
            <w:vMerge w:val="restart"/>
          </w:tcPr>
          <w:p w:rsidR="000A7030" w:rsidRPr="0078334D" w:rsidRDefault="000A7030" w:rsidP="00A709C0">
            <w:pPr>
              <w:ind w:left="-108" w:right="-108"/>
              <w:jc w:val="center"/>
            </w:pPr>
            <w:r w:rsidRPr="0078334D">
              <w:rPr>
                <w:noProof/>
              </w:rPr>
              <w:drawing>
                <wp:inline distT="0" distB="0" distL="0" distR="0" wp14:anchorId="0FC15112" wp14:editId="064FE60D">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0A7030" w:rsidRPr="0078334D" w:rsidRDefault="000A7030" w:rsidP="00A709C0">
            <w:pPr>
              <w:spacing w:line="360" w:lineRule="auto"/>
              <w:jc w:val="center"/>
              <w:rPr>
                <w:b/>
                <w:lang w:val="en-US"/>
              </w:rPr>
            </w:pPr>
          </w:p>
          <w:p w:rsidR="000A7030" w:rsidRPr="0078334D" w:rsidRDefault="000A7030" w:rsidP="00A709C0">
            <w:pPr>
              <w:jc w:val="center"/>
              <w:rPr>
                <w:sz w:val="18"/>
                <w:szCs w:val="18"/>
                <w:lang w:val="tt-RU"/>
              </w:rPr>
            </w:pPr>
            <w:r w:rsidRPr="0078334D">
              <w:rPr>
                <w:sz w:val="18"/>
                <w:szCs w:val="18"/>
                <w:lang w:val="tt-RU"/>
              </w:rPr>
              <w:t>ТАТАРСТАН РЕСПУБЛИКАСЫ</w:t>
            </w:r>
          </w:p>
          <w:p w:rsidR="000A7030" w:rsidRPr="0078334D" w:rsidRDefault="000A7030" w:rsidP="00A709C0">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0A7030" w:rsidRPr="0078334D" w:rsidRDefault="000A7030" w:rsidP="00A709C0">
            <w:pPr>
              <w:jc w:val="center"/>
              <w:rPr>
                <w:sz w:val="18"/>
                <w:szCs w:val="18"/>
                <w:lang w:val="tt-RU"/>
              </w:rPr>
            </w:pPr>
            <w:r w:rsidRPr="0078334D">
              <w:rPr>
                <w:sz w:val="18"/>
                <w:szCs w:val="18"/>
                <w:lang w:val="tt-RU"/>
              </w:rPr>
              <w:t>БАШКАРМА КОМИТЕТЫ</w:t>
            </w:r>
          </w:p>
          <w:p w:rsidR="000A7030" w:rsidRPr="0078334D" w:rsidRDefault="000A7030" w:rsidP="00A709C0">
            <w:pPr>
              <w:jc w:val="center"/>
              <w:rPr>
                <w:sz w:val="15"/>
                <w:szCs w:val="15"/>
                <w:lang w:val="tt-RU"/>
              </w:rPr>
            </w:pPr>
          </w:p>
        </w:tc>
      </w:tr>
      <w:tr w:rsidR="000A7030" w:rsidRPr="0078334D" w:rsidTr="00A709C0">
        <w:trPr>
          <w:trHeight w:val="61"/>
        </w:trPr>
        <w:tc>
          <w:tcPr>
            <w:tcW w:w="4536" w:type="dxa"/>
          </w:tcPr>
          <w:p w:rsidR="000A7030" w:rsidRPr="0078334D" w:rsidRDefault="000A7030" w:rsidP="00A709C0">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0A7030" w:rsidRPr="0078334D" w:rsidRDefault="000A7030" w:rsidP="00A709C0">
            <w:pPr>
              <w:ind w:left="-108" w:right="-108"/>
              <w:jc w:val="center"/>
            </w:pPr>
          </w:p>
        </w:tc>
        <w:tc>
          <w:tcPr>
            <w:tcW w:w="3827" w:type="dxa"/>
          </w:tcPr>
          <w:p w:rsidR="000A7030" w:rsidRPr="0078334D" w:rsidRDefault="000A7030" w:rsidP="00A709C0">
            <w:pPr>
              <w:jc w:val="center"/>
              <w:rPr>
                <w:b/>
              </w:rPr>
            </w:pPr>
            <w:r w:rsidRPr="0078334D">
              <w:rPr>
                <w:sz w:val="15"/>
                <w:szCs w:val="15"/>
                <w:lang w:val="tt-RU"/>
              </w:rPr>
              <w:t>Төзүчеләр пр., 12 нче йорт, Түбән Кама шәһәре, 423570</w:t>
            </w:r>
          </w:p>
        </w:tc>
      </w:tr>
      <w:tr w:rsidR="000A7030" w:rsidRPr="0078334D" w:rsidTr="00A709C0">
        <w:trPr>
          <w:trHeight w:val="61"/>
        </w:trPr>
        <w:tc>
          <w:tcPr>
            <w:tcW w:w="9639" w:type="dxa"/>
            <w:gridSpan w:val="4"/>
          </w:tcPr>
          <w:p w:rsidR="000A7030" w:rsidRPr="0078334D" w:rsidRDefault="000A7030" w:rsidP="00A709C0">
            <w:pPr>
              <w:jc w:val="center"/>
              <w:rPr>
                <w:sz w:val="2"/>
                <w:szCs w:val="2"/>
                <w:lang w:val="tt-RU"/>
              </w:rPr>
            </w:pPr>
          </w:p>
        </w:tc>
      </w:tr>
      <w:tr w:rsidR="000A7030" w:rsidRPr="0078334D" w:rsidTr="00A709C0">
        <w:trPr>
          <w:trHeight w:val="1126"/>
        </w:trPr>
        <w:tc>
          <w:tcPr>
            <w:tcW w:w="5246" w:type="dxa"/>
            <w:gridSpan w:val="2"/>
          </w:tcPr>
          <w:p w:rsidR="000A7030" w:rsidRPr="0078334D" w:rsidRDefault="000A7030" w:rsidP="00A709C0">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42393147" wp14:editId="27243F3F">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349B0E2F" wp14:editId="3B7BE0B0">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1A67A1F2" wp14:editId="14BC8ADF">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0A7030" w:rsidRPr="000B5870" w:rsidRDefault="000A7030" w:rsidP="00A709C0">
            <w:pPr>
              <w:ind w:left="1168"/>
              <w:jc w:val="both"/>
              <w:rPr>
                <w:sz w:val="20"/>
                <w:szCs w:val="20"/>
                <w:lang w:val="tt-RU"/>
              </w:rPr>
            </w:pPr>
            <w:r w:rsidRPr="000B5870">
              <w:rPr>
                <w:sz w:val="20"/>
                <w:szCs w:val="20"/>
                <w:lang w:val="tt-RU"/>
              </w:rPr>
              <w:t>ПОСТАНОВЛЕНИЕ</w:t>
            </w:r>
          </w:p>
          <w:p w:rsidR="000A7030" w:rsidRPr="0078334D" w:rsidRDefault="000A7030" w:rsidP="00A709C0">
            <w:pPr>
              <w:rPr>
                <w:b/>
                <w:sz w:val="20"/>
                <w:szCs w:val="20"/>
                <w:lang w:val="tt-RU"/>
              </w:rPr>
            </w:pPr>
          </w:p>
          <w:p w:rsidR="000A7030" w:rsidRPr="0078334D" w:rsidRDefault="000A7030" w:rsidP="00A709C0">
            <w:pPr>
              <w:ind w:left="-108"/>
              <w:rPr>
                <w:sz w:val="20"/>
                <w:szCs w:val="20"/>
                <w:lang w:val="tt-RU"/>
              </w:rPr>
            </w:pPr>
            <w:r w:rsidRPr="0078334D">
              <w:rPr>
                <w:sz w:val="20"/>
                <w:szCs w:val="20"/>
                <w:lang w:val="tt-RU"/>
              </w:rPr>
              <w:t xml:space="preserve">№ </w:t>
            </w:r>
            <w:r>
              <w:rPr>
                <w:sz w:val="20"/>
                <w:szCs w:val="20"/>
                <w:lang w:val="tt-RU"/>
              </w:rPr>
              <w:t>594</w:t>
            </w:r>
          </w:p>
          <w:p w:rsidR="000A7030" w:rsidRPr="0078334D" w:rsidRDefault="000A7030" w:rsidP="00A709C0">
            <w:pPr>
              <w:ind w:left="-108"/>
              <w:rPr>
                <w:sz w:val="20"/>
                <w:szCs w:val="20"/>
                <w:lang w:val="tt-RU"/>
              </w:rPr>
            </w:pPr>
          </w:p>
          <w:p w:rsidR="000A7030" w:rsidRPr="0078334D" w:rsidRDefault="000A7030" w:rsidP="00A709C0">
            <w:pPr>
              <w:ind w:left="-108"/>
              <w:rPr>
                <w:sz w:val="20"/>
                <w:szCs w:val="20"/>
                <w:lang w:val="tt-RU"/>
              </w:rPr>
            </w:pPr>
          </w:p>
        </w:tc>
        <w:tc>
          <w:tcPr>
            <w:tcW w:w="4393" w:type="dxa"/>
            <w:gridSpan w:val="2"/>
          </w:tcPr>
          <w:p w:rsidR="000A7030" w:rsidRPr="0078334D" w:rsidRDefault="000A7030" w:rsidP="00A709C0">
            <w:pPr>
              <w:ind w:firstLine="1236"/>
              <w:jc w:val="right"/>
              <w:rPr>
                <w:b/>
                <w:sz w:val="20"/>
                <w:szCs w:val="20"/>
                <w:lang w:val="tt-RU"/>
              </w:rPr>
            </w:pPr>
          </w:p>
          <w:p w:rsidR="000A7030" w:rsidRPr="000B5870" w:rsidRDefault="000A7030" w:rsidP="00A709C0">
            <w:pPr>
              <w:ind w:firstLine="2017"/>
              <w:jc w:val="both"/>
              <w:rPr>
                <w:sz w:val="20"/>
                <w:szCs w:val="20"/>
                <w:lang w:val="tt-RU"/>
              </w:rPr>
            </w:pPr>
            <w:r w:rsidRPr="000B5870">
              <w:rPr>
                <w:sz w:val="20"/>
                <w:szCs w:val="20"/>
                <w:lang w:val="tt-RU"/>
              </w:rPr>
              <w:t>КАРАР</w:t>
            </w:r>
          </w:p>
          <w:p w:rsidR="000A7030" w:rsidRPr="0078334D" w:rsidRDefault="000A7030" w:rsidP="00A709C0">
            <w:pPr>
              <w:ind w:firstLine="2017"/>
              <w:jc w:val="both"/>
              <w:rPr>
                <w:b/>
                <w:sz w:val="20"/>
                <w:szCs w:val="20"/>
                <w:lang w:val="tt-RU"/>
              </w:rPr>
            </w:pPr>
          </w:p>
          <w:p w:rsidR="000A7030" w:rsidRPr="0078334D" w:rsidRDefault="000A7030" w:rsidP="00A709C0">
            <w:pPr>
              <w:ind w:firstLine="2017"/>
              <w:jc w:val="right"/>
              <w:rPr>
                <w:sz w:val="20"/>
                <w:szCs w:val="20"/>
                <w:lang w:val="tt-RU"/>
              </w:rPr>
            </w:pPr>
            <w:r>
              <w:rPr>
                <w:sz w:val="20"/>
                <w:szCs w:val="20"/>
                <w:lang w:val="tt-RU"/>
              </w:rPr>
              <w:t>3-нче октябрь</w:t>
            </w:r>
            <w:r w:rsidRPr="0078334D">
              <w:rPr>
                <w:sz w:val="20"/>
                <w:szCs w:val="20"/>
                <w:lang w:val="tt-RU"/>
              </w:rPr>
              <w:t xml:space="preserve"> 201</w:t>
            </w:r>
            <w:r>
              <w:rPr>
                <w:sz w:val="20"/>
                <w:szCs w:val="20"/>
                <w:lang w:val="tt-RU"/>
              </w:rPr>
              <w:t xml:space="preserve">9 </w:t>
            </w:r>
            <w:r>
              <w:rPr>
                <w:sz w:val="20"/>
                <w:szCs w:val="20"/>
                <w:lang w:val="tt-RU"/>
              </w:rPr>
              <w:t>ел</w:t>
            </w:r>
          </w:p>
          <w:p w:rsidR="000A7030" w:rsidRPr="0078334D" w:rsidRDefault="000A7030" w:rsidP="00A709C0">
            <w:pPr>
              <w:ind w:firstLine="2017"/>
              <w:jc w:val="both"/>
              <w:rPr>
                <w:sz w:val="20"/>
                <w:szCs w:val="20"/>
                <w:lang w:val="tt-RU"/>
              </w:rPr>
            </w:pPr>
          </w:p>
          <w:p w:rsidR="000A7030" w:rsidRPr="0078334D" w:rsidRDefault="000A7030" w:rsidP="00A709C0">
            <w:pPr>
              <w:ind w:firstLine="2017"/>
              <w:jc w:val="both"/>
              <w:rPr>
                <w:sz w:val="20"/>
                <w:szCs w:val="20"/>
                <w:lang w:val="tt-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5645FC" w:rsidRPr="000A7030" w:rsidTr="000A7030">
        <w:trPr>
          <w:trHeight w:val="1244"/>
        </w:trPr>
        <w:tc>
          <w:tcPr>
            <w:tcW w:w="9747" w:type="dxa"/>
            <w:hideMark/>
          </w:tcPr>
          <w:p w:rsidR="000A7030" w:rsidRDefault="005645FC" w:rsidP="000A7030">
            <w:pPr>
              <w:pStyle w:val="ConsPlusTitle"/>
              <w:widowControl/>
              <w:jc w:val="center"/>
              <w:rPr>
                <w:rFonts w:ascii="Times New Roman" w:hAnsi="Times New Roman" w:cs="Times New Roman"/>
                <w:b w:val="0"/>
                <w:sz w:val="28"/>
                <w:szCs w:val="28"/>
                <w:lang w:val="tt-RU" w:eastAsia="en-US"/>
              </w:rPr>
            </w:pPr>
            <w:r w:rsidRPr="000A7030">
              <w:rPr>
                <w:rFonts w:ascii="Times New Roman" w:hAnsi="Times New Roman" w:cs="Times New Roman"/>
                <w:b w:val="0"/>
                <w:sz w:val="28"/>
                <w:szCs w:val="28"/>
                <w:lang w:val="tt-RU" w:eastAsia="en-US"/>
              </w:rPr>
              <w:t xml:space="preserve">Түбән Кама муниципаль районы Башкарма комитетының </w:t>
            </w:r>
          </w:p>
          <w:p w:rsidR="005645FC" w:rsidRPr="000A7030" w:rsidRDefault="005645FC" w:rsidP="000A7030">
            <w:pPr>
              <w:pStyle w:val="ConsPlusTitle"/>
              <w:widowControl/>
              <w:jc w:val="center"/>
              <w:rPr>
                <w:rFonts w:ascii="Times New Roman" w:hAnsi="Times New Roman" w:cs="Times New Roman"/>
                <w:b w:val="0"/>
                <w:sz w:val="28"/>
                <w:szCs w:val="28"/>
                <w:lang w:val="tt-RU" w:eastAsia="en-US"/>
              </w:rPr>
            </w:pPr>
            <w:r w:rsidRPr="000A7030">
              <w:rPr>
                <w:rFonts w:ascii="Times New Roman" w:hAnsi="Times New Roman" w:cs="Times New Roman"/>
                <w:b w:val="0"/>
                <w:sz w:val="28"/>
                <w:szCs w:val="28"/>
                <w:lang w:val="tt-RU" w:eastAsia="en-US"/>
              </w:rPr>
              <w:t>2017 елның 19 июнендәге 374 номерлы карары белән расланган Торак бинаны             торак булмаган бинага һәм торак булмаган бинаны торак бинага күчерүгә рөхсәт бирү буенча</w:t>
            </w:r>
            <w:r w:rsidR="000A7030">
              <w:rPr>
                <w:rFonts w:ascii="Times New Roman" w:hAnsi="Times New Roman" w:cs="Times New Roman"/>
                <w:b w:val="0"/>
                <w:sz w:val="28"/>
                <w:szCs w:val="28"/>
                <w:lang w:val="tt-RU" w:eastAsia="en-US"/>
              </w:rPr>
              <w:t xml:space="preserve"> </w:t>
            </w:r>
            <w:r w:rsidRPr="000A7030">
              <w:rPr>
                <w:rFonts w:ascii="Times New Roman" w:hAnsi="Times New Roman" w:cs="Times New Roman"/>
                <w:b w:val="0"/>
                <w:sz w:val="28"/>
                <w:szCs w:val="28"/>
                <w:lang w:val="tt-RU" w:eastAsia="en-US"/>
              </w:rPr>
              <w:t>муниципаль хезмәт күрсәтү буенча административ регламентка үзгәрешләр кертү турында</w:t>
            </w:r>
          </w:p>
        </w:tc>
      </w:tr>
    </w:tbl>
    <w:p w:rsidR="005645FC" w:rsidRPr="000A7030" w:rsidRDefault="005645FC" w:rsidP="005645FC">
      <w:pPr>
        <w:pStyle w:val="ConsPlusTitle"/>
        <w:widowControl/>
        <w:rPr>
          <w:rFonts w:ascii="Times New Roman" w:hAnsi="Times New Roman" w:cs="Times New Roman"/>
          <w:sz w:val="28"/>
          <w:szCs w:val="28"/>
          <w:lang w:val="tt-RU"/>
        </w:rPr>
      </w:pPr>
    </w:p>
    <w:p w:rsidR="005645FC" w:rsidRPr="005645FC" w:rsidRDefault="005645FC" w:rsidP="005645FC">
      <w:pPr>
        <w:pStyle w:val="ConsPlusNonformat"/>
        <w:spacing w:line="360" w:lineRule="auto"/>
        <w:ind w:firstLine="709"/>
        <w:jc w:val="both"/>
        <w:rPr>
          <w:rFonts w:ascii="Times New Roman" w:hAnsi="Times New Roman" w:cs="Times New Roman"/>
          <w:sz w:val="28"/>
          <w:szCs w:val="28"/>
          <w:lang w:val="tt-RU"/>
        </w:rPr>
      </w:pPr>
      <w:r w:rsidRPr="000A7030">
        <w:rPr>
          <w:rFonts w:ascii="Times New Roman" w:hAnsi="Times New Roman" w:cs="Times New Roman"/>
          <w:sz w:val="28"/>
          <w:szCs w:val="28"/>
          <w:lang w:val="tt-RU"/>
        </w:rPr>
        <w:t>Россия Федерациясе Торак кодексы, «</w:t>
      </w:r>
      <w:r w:rsidRPr="005645FC">
        <w:rPr>
          <w:rFonts w:ascii="Times New Roman" w:hAnsi="Times New Roman" w:cs="Times New Roman"/>
          <w:sz w:val="28"/>
          <w:szCs w:val="28"/>
          <w:lang w:val="tt-RU"/>
        </w:rPr>
        <w:t>Д</w:t>
      </w:r>
      <w:r w:rsidRPr="000A7030">
        <w:rPr>
          <w:rFonts w:ascii="Times New Roman" w:hAnsi="Times New Roman" w:cs="Times New Roman"/>
          <w:sz w:val="28"/>
          <w:szCs w:val="28"/>
          <w:lang w:val="tt-RU"/>
        </w:rPr>
        <w:t>әүләт һәм муниципаль хезмәтләр күрсәтүне оештыру турында» 2010 елның 27 июл</w:t>
      </w:r>
      <w:r w:rsidR="000A7030" w:rsidRPr="000A7030">
        <w:rPr>
          <w:rFonts w:ascii="Times New Roman" w:hAnsi="Times New Roman" w:cs="Times New Roman"/>
          <w:sz w:val="28"/>
          <w:szCs w:val="28"/>
          <w:lang w:val="tt-RU"/>
        </w:rPr>
        <w:t xml:space="preserve">ендәге 210-ФЗ номерлы Федераль </w:t>
      </w:r>
      <w:r w:rsidRPr="000A7030">
        <w:rPr>
          <w:rFonts w:ascii="Times New Roman" w:hAnsi="Times New Roman" w:cs="Times New Roman"/>
          <w:sz w:val="28"/>
          <w:szCs w:val="28"/>
          <w:lang w:val="tt-RU"/>
        </w:rPr>
        <w:t xml:space="preserve">закон, Татарстан Республикасы Түбән Кама муниципаль районы Башкарма комитетының «Түбән Кама муниципаль районында дәүләт һәм муниципаль хезмәтләр күрсәтүнең административ регламентларын эшләү һәм раслау тәртибен раслау турында» 2010 елның 18 ноябрендәге 1491 номерлы карары нигезендә, Түбән Кама шәһәре прокуратурасының </w:t>
      </w:r>
      <w:r w:rsidR="000A7030">
        <w:rPr>
          <w:rFonts w:ascii="Times New Roman" w:hAnsi="Times New Roman" w:cs="Times New Roman"/>
          <w:sz w:val="28"/>
          <w:szCs w:val="28"/>
          <w:lang w:val="tt-RU"/>
        </w:rPr>
        <w:t xml:space="preserve">                                          </w:t>
      </w:r>
      <w:r w:rsidRPr="000A7030">
        <w:rPr>
          <w:rFonts w:ascii="Times New Roman" w:hAnsi="Times New Roman" w:cs="Times New Roman"/>
          <w:sz w:val="28"/>
          <w:szCs w:val="28"/>
          <w:lang w:val="tt-RU"/>
        </w:rPr>
        <w:t>2009 ел</w:t>
      </w:r>
      <w:r w:rsidRPr="005645FC">
        <w:rPr>
          <w:rFonts w:ascii="Times New Roman" w:hAnsi="Times New Roman" w:cs="Times New Roman"/>
          <w:sz w:val="28"/>
          <w:szCs w:val="28"/>
          <w:lang w:val="tt-RU"/>
        </w:rPr>
        <w:t xml:space="preserve">ның 30 июлендәге </w:t>
      </w:r>
      <w:r w:rsidRPr="000A7030">
        <w:rPr>
          <w:rFonts w:ascii="Times New Roman" w:hAnsi="Times New Roman" w:cs="Times New Roman"/>
          <w:sz w:val="28"/>
          <w:szCs w:val="28"/>
          <w:lang w:val="tt-RU"/>
        </w:rPr>
        <w:t>02-08-01-19</w:t>
      </w:r>
      <w:r w:rsidRPr="005645FC">
        <w:rPr>
          <w:rFonts w:ascii="Times New Roman" w:hAnsi="Times New Roman" w:cs="Times New Roman"/>
          <w:sz w:val="28"/>
          <w:szCs w:val="28"/>
          <w:lang w:val="tt-RU"/>
        </w:rPr>
        <w:t xml:space="preserve"> номерлы</w:t>
      </w:r>
      <w:r w:rsidRPr="000A7030">
        <w:rPr>
          <w:rFonts w:ascii="Times New Roman" w:hAnsi="Times New Roman" w:cs="Times New Roman"/>
          <w:sz w:val="28"/>
          <w:szCs w:val="28"/>
          <w:lang w:val="tt-RU"/>
        </w:rPr>
        <w:t xml:space="preserve"> протестын үтәү йөзеннән, карар бирәм:</w:t>
      </w:r>
    </w:p>
    <w:p w:rsidR="005645FC" w:rsidRPr="005645FC" w:rsidRDefault="005645FC" w:rsidP="005645FC">
      <w:pPr>
        <w:pStyle w:val="ConsPlusNonformat"/>
        <w:spacing w:line="360" w:lineRule="auto"/>
        <w:ind w:firstLine="709"/>
        <w:jc w:val="both"/>
        <w:rPr>
          <w:rFonts w:ascii="Times New Roman" w:hAnsi="Times New Roman" w:cs="Times New Roman"/>
          <w:sz w:val="28"/>
          <w:szCs w:val="28"/>
          <w:lang w:val="tt-RU"/>
        </w:rPr>
      </w:pPr>
      <w:r w:rsidRPr="005645FC">
        <w:rPr>
          <w:rFonts w:ascii="Times New Roman" w:hAnsi="Times New Roman" w:cs="Times New Roman"/>
          <w:sz w:val="28"/>
          <w:szCs w:val="28"/>
          <w:lang w:val="tt-RU"/>
        </w:rPr>
        <w:t>1. Түбән   Кама   муниципаль   районы   Башкарма   комитетының                                      2017 елның 19 июнендәге 374 номерлы карары (алга таба – регламент) белән расланган Торак бинаны торак булмаган бинага һәм торак булмаган бинаны торак бинага күчерүгә рөхсәт бирү буенча муниципаль хезмәт күрсәтү буенча административ регламентка түбәндәге үзгәрешләрне кертергә:</w:t>
      </w:r>
    </w:p>
    <w:p w:rsidR="005645FC" w:rsidRPr="005645FC" w:rsidRDefault="005645FC" w:rsidP="005645FC">
      <w:pPr>
        <w:widowControl w:val="0"/>
        <w:autoSpaceDE w:val="0"/>
        <w:autoSpaceDN w:val="0"/>
        <w:adjustRightInd w:val="0"/>
        <w:spacing w:line="360" w:lineRule="auto"/>
        <w:ind w:firstLine="709"/>
        <w:jc w:val="both"/>
        <w:rPr>
          <w:sz w:val="28"/>
          <w:szCs w:val="28"/>
          <w:lang w:val="tt-RU"/>
        </w:rPr>
      </w:pPr>
      <w:r w:rsidRPr="005645FC">
        <w:rPr>
          <w:sz w:val="28"/>
          <w:szCs w:val="28"/>
          <w:lang w:val="tt-RU"/>
        </w:rPr>
        <w:t xml:space="preserve">регламентның «Стандартка таләпләр эчтәлеге» баганасының 2.5. пунктын түбәндәге эчтәлектәге 4-5 пунктчалар белән тулыландырырга: </w:t>
      </w:r>
    </w:p>
    <w:p w:rsidR="005645FC" w:rsidRPr="005645FC" w:rsidRDefault="005645FC" w:rsidP="005645FC">
      <w:pPr>
        <w:widowControl w:val="0"/>
        <w:autoSpaceDE w:val="0"/>
        <w:autoSpaceDN w:val="0"/>
        <w:adjustRightInd w:val="0"/>
        <w:spacing w:line="360" w:lineRule="auto"/>
        <w:ind w:firstLine="709"/>
        <w:jc w:val="both"/>
        <w:rPr>
          <w:sz w:val="28"/>
          <w:szCs w:val="28"/>
          <w:lang w:val="tt-RU"/>
        </w:rPr>
      </w:pPr>
      <w:r w:rsidRPr="005645FC">
        <w:rPr>
          <w:sz w:val="28"/>
          <w:szCs w:val="28"/>
          <w:lang w:val="tt-RU"/>
        </w:rPr>
        <w:t>«4) күпфатирлы йортта биналар милекчеләренең гомуми җыелышы беркетмәсе, анда торак бинаны торак булмаган бинага күчерүгә ризалык турында карар кабул ителгән булырга тиеш;</w:t>
      </w:r>
    </w:p>
    <w:p w:rsidR="000A7030" w:rsidRDefault="000A7030" w:rsidP="005645FC">
      <w:pPr>
        <w:widowControl w:val="0"/>
        <w:autoSpaceDE w:val="0"/>
        <w:autoSpaceDN w:val="0"/>
        <w:adjustRightInd w:val="0"/>
        <w:spacing w:line="360" w:lineRule="auto"/>
        <w:ind w:firstLine="709"/>
        <w:jc w:val="both"/>
        <w:rPr>
          <w:sz w:val="28"/>
          <w:szCs w:val="28"/>
          <w:lang w:val="tt-RU"/>
        </w:rPr>
      </w:pPr>
    </w:p>
    <w:p w:rsidR="005645FC" w:rsidRPr="005645FC" w:rsidRDefault="005645FC" w:rsidP="005645FC">
      <w:pPr>
        <w:widowControl w:val="0"/>
        <w:autoSpaceDE w:val="0"/>
        <w:autoSpaceDN w:val="0"/>
        <w:adjustRightInd w:val="0"/>
        <w:spacing w:line="360" w:lineRule="auto"/>
        <w:ind w:firstLine="709"/>
        <w:jc w:val="both"/>
        <w:rPr>
          <w:sz w:val="28"/>
          <w:szCs w:val="28"/>
          <w:lang w:val="tt-RU"/>
        </w:rPr>
      </w:pPr>
      <w:r w:rsidRPr="005645FC">
        <w:rPr>
          <w:sz w:val="28"/>
          <w:szCs w:val="28"/>
          <w:lang w:val="tt-RU"/>
        </w:rPr>
        <w:lastRenderedPageBreak/>
        <w:t>5) күчерелә торган бинага тоташкан барлык биналар милекчесенең торак бинаны торак булмаган бинага күчерүгә ризалыгы.».</w:t>
      </w:r>
    </w:p>
    <w:p w:rsidR="005645FC" w:rsidRPr="005645FC" w:rsidRDefault="005645FC" w:rsidP="005645FC">
      <w:pPr>
        <w:widowControl w:val="0"/>
        <w:autoSpaceDE w:val="0"/>
        <w:autoSpaceDN w:val="0"/>
        <w:adjustRightInd w:val="0"/>
        <w:spacing w:line="360" w:lineRule="auto"/>
        <w:ind w:firstLine="709"/>
        <w:jc w:val="both"/>
        <w:rPr>
          <w:sz w:val="28"/>
          <w:szCs w:val="28"/>
          <w:lang w:val="tt-RU"/>
        </w:rPr>
      </w:pPr>
      <w:r w:rsidRPr="005645FC">
        <w:rPr>
          <w:sz w:val="28"/>
          <w:szCs w:val="28"/>
          <w:lang w:val="tt-RU"/>
        </w:rPr>
        <w:t>2. Җәмәгатьчелек һәм массакүләм мәгълүмат чаралары белән элемтә бүлегенә әлеге карарны басма матбугатта һәм Түбән Кама муниципаль районының рәсми сайтында урнаштыруны тәэмин итәргә.</w:t>
      </w:r>
    </w:p>
    <w:p w:rsidR="005645FC" w:rsidRPr="005645FC" w:rsidRDefault="005645FC" w:rsidP="005645FC">
      <w:pPr>
        <w:widowControl w:val="0"/>
        <w:autoSpaceDE w:val="0"/>
        <w:autoSpaceDN w:val="0"/>
        <w:adjustRightInd w:val="0"/>
        <w:spacing w:line="360" w:lineRule="auto"/>
        <w:ind w:firstLine="709"/>
        <w:jc w:val="both"/>
        <w:rPr>
          <w:sz w:val="28"/>
          <w:szCs w:val="28"/>
          <w:lang w:val="tt-RU"/>
        </w:rPr>
      </w:pPr>
      <w:r w:rsidRPr="005645FC">
        <w:rPr>
          <w:sz w:val="28"/>
          <w:szCs w:val="28"/>
          <w:lang w:val="tt-RU"/>
        </w:rPr>
        <w:t xml:space="preserve">3. Әлеге карарның үтәлешен тикшереп торуны үз өстемә алам. </w:t>
      </w:r>
    </w:p>
    <w:p w:rsidR="005645FC" w:rsidRPr="005645FC" w:rsidRDefault="005645FC" w:rsidP="005645FC">
      <w:pPr>
        <w:widowControl w:val="0"/>
        <w:autoSpaceDE w:val="0"/>
        <w:autoSpaceDN w:val="0"/>
        <w:adjustRightInd w:val="0"/>
        <w:ind w:firstLine="567"/>
        <w:jc w:val="both"/>
        <w:rPr>
          <w:sz w:val="28"/>
          <w:szCs w:val="28"/>
          <w:lang w:val="tt-RU"/>
        </w:rPr>
      </w:pPr>
    </w:p>
    <w:p w:rsidR="005645FC" w:rsidRPr="005645FC" w:rsidRDefault="005645FC" w:rsidP="005645FC">
      <w:pPr>
        <w:widowControl w:val="0"/>
        <w:autoSpaceDE w:val="0"/>
        <w:autoSpaceDN w:val="0"/>
        <w:adjustRightInd w:val="0"/>
        <w:ind w:firstLine="567"/>
        <w:jc w:val="both"/>
        <w:rPr>
          <w:sz w:val="28"/>
          <w:szCs w:val="28"/>
          <w:lang w:val="tt-RU"/>
        </w:rPr>
      </w:pPr>
    </w:p>
    <w:p w:rsidR="008451BA" w:rsidRPr="005645FC" w:rsidRDefault="005645FC" w:rsidP="0062250C">
      <w:pPr>
        <w:widowControl w:val="0"/>
        <w:autoSpaceDE w:val="0"/>
        <w:autoSpaceDN w:val="0"/>
        <w:adjustRightInd w:val="0"/>
        <w:jc w:val="both"/>
        <w:rPr>
          <w:sz w:val="28"/>
          <w:szCs w:val="28"/>
        </w:rPr>
      </w:pPr>
      <w:proofErr w:type="spellStart"/>
      <w:r w:rsidRPr="005645FC">
        <w:rPr>
          <w:sz w:val="28"/>
          <w:szCs w:val="28"/>
        </w:rPr>
        <w:t>Җ</w:t>
      </w:r>
      <w:proofErr w:type="gramStart"/>
      <w:r w:rsidRPr="005645FC">
        <w:rPr>
          <w:sz w:val="28"/>
          <w:szCs w:val="28"/>
        </w:rPr>
        <w:t>ит</w:t>
      </w:r>
      <w:proofErr w:type="gramEnd"/>
      <w:r w:rsidRPr="005645FC">
        <w:rPr>
          <w:sz w:val="28"/>
          <w:szCs w:val="28"/>
        </w:rPr>
        <w:t>әкче</w:t>
      </w:r>
      <w:proofErr w:type="spellEnd"/>
      <w:r w:rsidRPr="005645FC">
        <w:rPr>
          <w:sz w:val="28"/>
          <w:szCs w:val="28"/>
          <w:lang w:val="tt-RU"/>
        </w:rPr>
        <w:t xml:space="preserve">                                                                     </w:t>
      </w:r>
      <w:r w:rsidR="000A7030">
        <w:rPr>
          <w:sz w:val="28"/>
          <w:szCs w:val="28"/>
          <w:lang w:val="tt-RU"/>
        </w:rPr>
        <w:t xml:space="preserve">                   </w:t>
      </w:r>
      <w:r w:rsidRPr="005645FC">
        <w:rPr>
          <w:sz w:val="28"/>
          <w:szCs w:val="28"/>
          <w:lang w:val="tt-RU"/>
        </w:rPr>
        <w:t xml:space="preserve">   </w:t>
      </w:r>
      <w:r w:rsidRPr="005645FC">
        <w:rPr>
          <w:sz w:val="28"/>
          <w:szCs w:val="28"/>
        </w:rPr>
        <w:t xml:space="preserve">А.Г. </w:t>
      </w:r>
      <w:proofErr w:type="spellStart"/>
      <w:r w:rsidRPr="005645FC">
        <w:rPr>
          <w:sz w:val="28"/>
          <w:szCs w:val="28"/>
        </w:rPr>
        <w:t>Сә</w:t>
      </w:r>
      <w:bookmarkStart w:id="0" w:name="_GoBack"/>
      <w:bookmarkEnd w:id="0"/>
      <w:r w:rsidRPr="005645FC">
        <w:rPr>
          <w:sz w:val="28"/>
          <w:szCs w:val="28"/>
        </w:rPr>
        <w:t>йфетдинов</w:t>
      </w:r>
      <w:proofErr w:type="spellEnd"/>
      <w:r w:rsidRPr="005645FC">
        <w:rPr>
          <w:sz w:val="28"/>
          <w:szCs w:val="28"/>
        </w:rPr>
        <w:t xml:space="preserve"> </w:t>
      </w:r>
    </w:p>
    <w:sectPr w:rsidR="008451BA" w:rsidRPr="005645FC" w:rsidSect="000A703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DA4"/>
    <w:rsid w:val="00093DA4"/>
    <w:rsid w:val="000A7030"/>
    <w:rsid w:val="000C63AC"/>
    <w:rsid w:val="005645FC"/>
    <w:rsid w:val="0062250C"/>
    <w:rsid w:val="008451BA"/>
    <w:rsid w:val="009B6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D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93D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3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uiPriority w:val="59"/>
    <w:rsid w:val="00093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63AC"/>
    <w:rPr>
      <w:rFonts w:ascii="Tahoma" w:hAnsi="Tahoma" w:cs="Tahoma"/>
      <w:sz w:val="16"/>
      <w:szCs w:val="16"/>
    </w:rPr>
  </w:style>
  <w:style w:type="character" w:customStyle="1" w:styleId="a5">
    <w:name w:val="Текст выноски Знак"/>
    <w:basedOn w:val="a0"/>
    <w:link w:val="a4"/>
    <w:uiPriority w:val="99"/>
    <w:semiHidden/>
    <w:rsid w:val="000C63A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D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93D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3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uiPriority w:val="59"/>
    <w:rsid w:val="00093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63AC"/>
    <w:rPr>
      <w:rFonts w:ascii="Tahoma" w:hAnsi="Tahoma" w:cs="Tahoma"/>
      <w:sz w:val="16"/>
      <w:szCs w:val="16"/>
    </w:rPr>
  </w:style>
  <w:style w:type="character" w:customStyle="1" w:styleId="a5">
    <w:name w:val="Текст выноски Знак"/>
    <w:basedOn w:val="a0"/>
    <w:link w:val="a4"/>
    <w:uiPriority w:val="99"/>
    <w:semiHidden/>
    <w:rsid w:val="000C63A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798570">
      <w:bodyDiv w:val="1"/>
      <w:marLeft w:val="0"/>
      <w:marRight w:val="0"/>
      <w:marTop w:val="0"/>
      <w:marBottom w:val="0"/>
      <w:divBdr>
        <w:top w:val="none" w:sz="0" w:space="0" w:color="auto"/>
        <w:left w:val="none" w:sz="0" w:space="0" w:color="auto"/>
        <w:bottom w:val="none" w:sz="0" w:space="0" w:color="auto"/>
        <w:right w:val="none" w:sz="0" w:space="0" w:color="auto"/>
      </w:divBdr>
    </w:div>
    <w:div w:id="214454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2019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2019-10-02T10:27:00Z</cp:lastPrinted>
  <dcterms:created xsi:type="dcterms:W3CDTF">2019-10-02T10:27:00Z</dcterms:created>
  <dcterms:modified xsi:type="dcterms:W3CDTF">2019-10-03T08:23:00Z</dcterms:modified>
</cp:coreProperties>
</file>